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相关文件资料格式</w:t>
      </w:r>
    </w:p>
    <w:p>
      <w:pPr>
        <w:numPr>
          <w:ilvl w:val="0"/>
          <w:numId w:val="1"/>
        </w:numPr>
        <w:ind w:left="0" w:leftChars="0"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承诺函：</w:t>
      </w:r>
    </w:p>
    <w:p>
      <w:pPr>
        <w:widowControl/>
        <w:spacing w:line="360" w:lineRule="atLeast"/>
        <w:jc w:val="center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承诺函</w:t>
      </w:r>
    </w:p>
    <w:p>
      <w:pPr>
        <w:spacing w:line="380" w:lineRule="exact"/>
        <w:jc w:val="left"/>
        <w:rPr>
          <w:rFonts w:hAnsi="宋体"/>
          <w:sz w:val="24"/>
          <w:u w:val="single"/>
        </w:rPr>
      </w:pPr>
      <w:r>
        <w:rPr>
          <w:rFonts w:hint="eastAsia" w:hAnsi="宋体"/>
          <w:sz w:val="24"/>
          <w:u w:val="single"/>
        </w:rPr>
        <w:t>（采购人名称）   ：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我单位作为本次</w:t>
      </w:r>
      <w:r>
        <w:rPr>
          <w:rFonts w:hint="eastAsia" w:hAnsi="宋体"/>
          <w:sz w:val="24"/>
          <w:lang w:val="en-US" w:eastAsia="zh-CN"/>
        </w:rPr>
        <w:t>采购项目</w:t>
      </w:r>
      <w:r>
        <w:rPr>
          <w:rFonts w:hint="eastAsia" w:hAnsi="宋体"/>
          <w:sz w:val="24"/>
        </w:rPr>
        <w:t>的供应商，根据</w:t>
      </w:r>
      <w:r>
        <w:rPr>
          <w:rFonts w:hint="eastAsia" w:hAnsi="宋体"/>
          <w:sz w:val="24"/>
          <w:lang w:val="en-US" w:eastAsia="zh-CN"/>
        </w:rPr>
        <w:t>比选公告</w:t>
      </w:r>
      <w:r>
        <w:rPr>
          <w:rFonts w:hint="eastAsia" w:hAnsi="宋体"/>
          <w:sz w:val="24"/>
        </w:rPr>
        <w:t>要求，现郑重承诺如下：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一、具备《中华人民共和国政府采购法》第二十二条第一款和本项目规定的条件：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（一）具有独立承担民事责任的能力；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（二）具有良好的商业信誉和健全的财务会计制度；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（三）具有履行合同所必需的设备和专业技术能力；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（四）有依法缴纳税收和社会保障资金的良好记录；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（五）参加</w:t>
      </w:r>
      <w:r>
        <w:rPr>
          <w:rFonts w:hint="eastAsia" w:hAnsi="宋体"/>
          <w:sz w:val="24"/>
          <w:lang w:val="en-US" w:eastAsia="zh-CN"/>
        </w:rPr>
        <w:t>本次</w:t>
      </w:r>
      <w:r>
        <w:rPr>
          <w:rFonts w:hint="eastAsia" w:hAnsi="宋体"/>
          <w:sz w:val="24"/>
        </w:rPr>
        <w:t>采购活动前三年内，在经营活动中没有重大违法记录；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（六）法律、行政法规规定的其他条件；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（七）根据采购项目提出的特殊条件。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二、完全接受和满足本</w:t>
      </w:r>
      <w:r>
        <w:rPr>
          <w:rFonts w:hint="eastAsia" w:hAnsi="宋体"/>
          <w:sz w:val="24"/>
          <w:lang w:val="en-US" w:eastAsia="zh-CN"/>
        </w:rPr>
        <w:t>比选公告</w:t>
      </w:r>
      <w:r>
        <w:rPr>
          <w:rFonts w:hint="eastAsia" w:hAnsi="宋体"/>
          <w:sz w:val="24"/>
        </w:rPr>
        <w:t>中规定的实质性要求，如对</w:t>
      </w:r>
      <w:r>
        <w:rPr>
          <w:rFonts w:hint="eastAsia" w:hAnsi="宋体"/>
          <w:sz w:val="24"/>
          <w:lang w:val="en-US" w:eastAsia="zh-CN"/>
        </w:rPr>
        <w:t>比选公告</w:t>
      </w:r>
      <w:r>
        <w:rPr>
          <w:rFonts w:hint="eastAsia" w:hAnsi="宋体"/>
          <w:sz w:val="24"/>
        </w:rPr>
        <w:t>有异议，已经在递交响应文件截止时间届满前依法进行维权救济，不存在对</w:t>
      </w:r>
      <w:r>
        <w:rPr>
          <w:rFonts w:hint="eastAsia" w:hAnsi="宋体"/>
          <w:sz w:val="24"/>
          <w:lang w:val="en-US" w:eastAsia="zh-CN"/>
        </w:rPr>
        <w:t>比选公告</w:t>
      </w:r>
      <w:r>
        <w:rPr>
          <w:rFonts w:hint="eastAsia" w:hAnsi="宋体"/>
          <w:sz w:val="24"/>
        </w:rPr>
        <w:t>有异议的同时又参加</w:t>
      </w:r>
      <w:r>
        <w:rPr>
          <w:rFonts w:hint="eastAsia" w:hAnsi="宋体"/>
          <w:sz w:val="24"/>
          <w:lang w:val="en-US" w:eastAsia="zh-CN"/>
        </w:rPr>
        <w:t>比选</w:t>
      </w:r>
      <w:r>
        <w:rPr>
          <w:rFonts w:hint="eastAsia" w:hAnsi="宋体"/>
          <w:sz w:val="24"/>
        </w:rPr>
        <w:t>以求侥幸成交或者为实现其他非法目的的行为。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三、在参加本次采购活动中，不存在与单位负责人为同一人或者存在直接控股、管理关系的其他供应商参与同一合同项下的采购活动的行为。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五、如果有《四川省政府采购当事人诚信管理办法》（川财采[2015]33号）规定的记入诚信档案的失信行为，将在响应文件中全面如实反映。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六、响应文件中提供的能够给予我公司带来优惠、好处的任何资料和技术、服务、商务等响应承诺情况都是真实的、有效的、合法的。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七、如本项目</w:t>
      </w:r>
      <w:r>
        <w:rPr>
          <w:rFonts w:hint="eastAsia" w:hAnsi="宋体"/>
          <w:sz w:val="24"/>
          <w:lang w:val="en-US" w:eastAsia="zh-CN"/>
        </w:rPr>
        <w:t>比选</w:t>
      </w:r>
      <w:r>
        <w:rPr>
          <w:rFonts w:hint="eastAsia" w:hAnsi="宋体"/>
          <w:sz w:val="24"/>
        </w:rPr>
        <w:t>采购过程中需要提供样品，则我单位提供的样品</w:t>
      </w:r>
      <w:r>
        <w:rPr>
          <w:rFonts w:hint="eastAsia" w:hAnsi="宋体"/>
          <w:sz w:val="24"/>
          <w:lang w:val="en-US" w:eastAsia="zh-CN"/>
        </w:rPr>
        <w:t>质量</w:t>
      </w:r>
      <w:r>
        <w:rPr>
          <w:rFonts w:hint="eastAsia" w:hAnsi="宋体"/>
          <w:sz w:val="24"/>
        </w:rPr>
        <w:t>即为成交后将要提供的成交产品</w:t>
      </w:r>
      <w:r>
        <w:rPr>
          <w:rFonts w:hint="eastAsia" w:hAnsi="宋体"/>
          <w:sz w:val="24"/>
          <w:lang w:val="en-US" w:eastAsia="zh-CN"/>
        </w:rPr>
        <w:t>质量</w:t>
      </w:r>
      <w:r>
        <w:rPr>
          <w:rFonts w:hint="eastAsia" w:hAnsi="宋体"/>
          <w:sz w:val="24"/>
        </w:rPr>
        <w:t>，我单位对提供样品的性能和质量负责，因样品存在缺陷或者不符合</w:t>
      </w:r>
      <w:r>
        <w:rPr>
          <w:rFonts w:hint="eastAsia" w:hAnsi="宋体"/>
          <w:sz w:val="24"/>
          <w:lang w:val="en-US" w:eastAsia="zh-CN"/>
        </w:rPr>
        <w:t>比选公告</w:t>
      </w:r>
      <w:r>
        <w:rPr>
          <w:rFonts w:hint="eastAsia" w:hAnsi="宋体"/>
          <w:sz w:val="24"/>
        </w:rPr>
        <w:t>要求导致未能成交的，我单位愿意承担相应不利后果。</w:t>
      </w:r>
    </w:p>
    <w:p>
      <w:pPr>
        <w:spacing w:line="380" w:lineRule="exact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八、截至响应文件递交截止日未被列入失信被执行人、重大税收违法案件当事人名单、政府采购严重违法失信行为记录名单。</w:t>
      </w:r>
    </w:p>
    <w:p>
      <w:pPr>
        <w:spacing w:line="380" w:lineRule="exact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九、我单位及其现任法定代表人/主要负责人无行贿犯罪记录。</w:t>
      </w:r>
    </w:p>
    <w:p>
      <w:pPr>
        <w:spacing w:line="38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本单位对上述承诺的内容事项真实性负责。如经查实上述承诺的内容事项存在虚假，我单位愿意接受以提供虚假材料谋取成交追究法律责任。</w:t>
      </w:r>
    </w:p>
    <w:p>
      <w:pPr>
        <w:widowControl/>
        <w:spacing w:line="380" w:lineRule="exact"/>
        <w:ind w:firstLine="470" w:firstLineChars="196"/>
        <w:jc w:val="left"/>
        <w:outlineLvl w:val="1"/>
        <w:rPr>
          <w:rFonts w:ascii="宋体"/>
          <w:sz w:val="24"/>
        </w:rPr>
      </w:pPr>
    </w:p>
    <w:p>
      <w:pPr>
        <w:spacing w:line="38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380" w:lineRule="exact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法定代表人签字或者</w:t>
      </w:r>
      <w:r>
        <w:rPr>
          <w:rFonts w:hint="eastAsia" w:ascii="宋体"/>
          <w:sz w:val="24"/>
        </w:rPr>
        <w:t>加盖个人印章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</w:t>
      </w:r>
    </w:p>
    <w:p>
      <w:pPr>
        <w:spacing w:line="380" w:lineRule="exact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授权代表签字：：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</w:t>
      </w:r>
    </w:p>
    <w:p>
      <w:pPr>
        <w:spacing w:line="38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期：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二、报价函：</w:t>
      </w:r>
    </w:p>
    <w:p>
      <w:pPr>
        <w:widowControl/>
        <w:spacing w:line="360" w:lineRule="atLeast"/>
        <w:jc w:val="center"/>
        <w:outlineLvl w:val="1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报价函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480" w:lineRule="auto"/>
        <w:jc w:val="left"/>
        <w:rPr>
          <w:rFonts w:hAnsi="宋体"/>
          <w:sz w:val="24"/>
          <w:u w:val="single"/>
        </w:rPr>
      </w:pPr>
      <w:r>
        <w:rPr>
          <w:rFonts w:hint="eastAsia" w:hAnsi="宋体"/>
          <w:sz w:val="24"/>
          <w:u w:val="single"/>
        </w:rPr>
        <w:t>（采购人名称）   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1.我方全面研究了</w:t>
      </w:r>
      <w:r>
        <w:rPr>
          <w:rFonts w:hint="eastAsia" w:hAnsi="宋体"/>
          <w:sz w:val="24"/>
          <w:u w:val="single"/>
        </w:rPr>
        <w:t xml:space="preserve">   （项目名称）    </w:t>
      </w:r>
      <w:r>
        <w:rPr>
          <w:rFonts w:hint="eastAsia" w:hAnsi="宋体"/>
          <w:sz w:val="24"/>
        </w:rPr>
        <w:t>（采购项目编号：</w:t>
      </w:r>
      <w:r>
        <w:rPr>
          <w:rFonts w:hint="eastAsia" w:hAnsi="宋体"/>
          <w:sz w:val="24"/>
          <w:u w:val="single"/>
        </w:rPr>
        <w:t xml:space="preserve">     </w:t>
      </w:r>
      <w:r>
        <w:rPr>
          <w:rFonts w:hint="eastAsia" w:hAnsi="宋体"/>
          <w:sz w:val="24"/>
        </w:rPr>
        <w:t>）</w:t>
      </w:r>
      <w:r>
        <w:rPr>
          <w:rFonts w:hint="eastAsia" w:hAnsi="宋体"/>
          <w:sz w:val="24"/>
          <w:lang w:val="en-US" w:eastAsia="zh-CN"/>
        </w:rPr>
        <w:t>比选公告</w:t>
      </w:r>
      <w:r>
        <w:rPr>
          <w:rFonts w:hint="eastAsia" w:ascii="宋体" w:hAnsi="宋体"/>
          <w:sz w:val="24"/>
        </w:rPr>
        <w:t>，决定参加贵单位组织的本项目</w:t>
      </w:r>
      <w:r>
        <w:rPr>
          <w:rFonts w:hint="eastAsia" w:ascii="宋体" w:hAnsi="宋体"/>
          <w:sz w:val="24"/>
          <w:lang w:val="en-US" w:eastAsia="zh-CN"/>
        </w:rPr>
        <w:t>比选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2.我方自愿按照</w:t>
      </w:r>
      <w:r>
        <w:rPr>
          <w:rFonts w:hint="eastAsia" w:hAnsi="宋体"/>
          <w:sz w:val="24"/>
          <w:lang w:val="en-US" w:eastAsia="zh-CN"/>
        </w:rPr>
        <w:t>比选公告</w:t>
      </w:r>
      <w:r>
        <w:rPr>
          <w:rFonts w:hint="eastAsia" w:ascii="宋体" w:hAnsi="宋体"/>
          <w:sz w:val="24"/>
        </w:rPr>
        <w:t>规定的各项要求向采购人提供所需货物/服务，总报价为人民币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（大写：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）。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3.一旦我方成交，我方将严格履行采购合同规定的责任和义务。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4.我方同意本</w:t>
      </w:r>
      <w:r>
        <w:rPr>
          <w:rFonts w:hint="eastAsia" w:hAnsi="宋体"/>
          <w:sz w:val="24"/>
          <w:lang w:val="en-US" w:eastAsia="zh-CN"/>
        </w:rPr>
        <w:t>比选公告</w:t>
      </w:r>
      <w:r>
        <w:rPr>
          <w:rFonts w:hint="eastAsia" w:ascii="宋体" w:hAnsi="宋体"/>
          <w:sz w:val="24"/>
        </w:rPr>
        <w:t>依据《四川省政府采购当事人诚信管理办法》（川财采〔2015〕33号文件）对我方可能存在的失信行为进行惩戒。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5.我方为本项目提交的响应文件正本1份，副本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份，用于</w:t>
      </w:r>
      <w:r>
        <w:rPr>
          <w:rFonts w:hint="eastAsia" w:ascii="宋体" w:hAnsi="宋体"/>
          <w:sz w:val="24"/>
          <w:lang w:val="en-US" w:eastAsia="zh-CN"/>
        </w:rPr>
        <w:t>比选</w:t>
      </w:r>
      <w:r>
        <w:rPr>
          <w:rFonts w:hint="eastAsia" w:ascii="宋体" w:hAnsi="宋体"/>
          <w:sz w:val="24"/>
        </w:rPr>
        <w:t>报价。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6.我方愿意提供贵单位可能另外要求的，与</w:t>
      </w:r>
      <w:r>
        <w:rPr>
          <w:rFonts w:hint="eastAsia" w:ascii="宋体" w:hAnsi="宋体"/>
          <w:sz w:val="24"/>
          <w:lang w:val="en-US" w:eastAsia="zh-CN"/>
        </w:rPr>
        <w:t>比选</w:t>
      </w:r>
      <w:r>
        <w:rPr>
          <w:rFonts w:hint="eastAsia" w:ascii="宋体" w:hAnsi="宋体"/>
          <w:sz w:val="24"/>
        </w:rPr>
        <w:t>报价有关的文件资料，并保证我方已提供和将要提供的文件资料是真实、准确的。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/>
          <w:sz w:val="24"/>
        </w:rPr>
        <w:t>7.本次</w:t>
      </w:r>
      <w:r>
        <w:rPr>
          <w:rFonts w:hint="eastAsia" w:ascii="宋体" w:hAnsi="宋体"/>
          <w:sz w:val="24"/>
          <w:lang w:val="en-US" w:eastAsia="zh-CN"/>
        </w:rPr>
        <w:t>比选</w:t>
      </w:r>
      <w:r>
        <w:rPr>
          <w:rFonts w:hint="eastAsia" w:ascii="宋体" w:hAnsi="宋体"/>
          <w:sz w:val="24"/>
        </w:rPr>
        <w:t>，我方递交的响应文件有效期为</w:t>
      </w:r>
      <w:r>
        <w:rPr>
          <w:rFonts w:hint="eastAsia" w:hAnsi="宋体"/>
          <w:sz w:val="24"/>
          <w:lang w:val="en-US" w:eastAsia="zh-CN"/>
        </w:rPr>
        <w:t>比选公告</w:t>
      </w:r>
      <w:r>
        <w:rPr>
          <w:rFonts w:hint="eastAsia"/>
          <w:sz w:val="24"/>
        </w:rPr>
        <w:t>规定起算之日起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天。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法定代表人或授权代表（签字或</w:t>
      </w:r>
      <w:r>
        <w:rPr>
          <w:rFonts w:hint="eastAsia" w:ascii="宋体"/>
          <w:sz w:val="24"/>
        </w:rPr>
        <w:t>加盖个人印章</w:t>
      </w:r>
      <w:r>
        <w:rPr>
          <w:rFonts w:hint="eastAsia" w:ascii="宋体" w:hAnsi="宋体"/>
          <w:color w:val="000000"/>
          <w:sz w:val="24"/>
        </w:rPr>
        <w:t>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</w:t>
      </w:r>
    </w:p>
    <w:p>
      <w:pPr>
        <w:spacing w:line="360" w:lineRule="auto"/>
        <w:ind w:firstLine="470" w:firstLineChars="196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通讯地址：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邮政编码：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传    真：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日    期：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三、报价表：</w:t>
      </w:r>
    </w:p>
    <w:p>
      <w:pPr>
        <w:numPr>
          <w:ilvl w:val="0"/>
          <w:numId w:val="0"/>
        </w:numPr>
        <w:ind w:left="3" w:leftChars="0" w:hanging="3" w:firstLineChars="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报价表（第   次）</w:t>
      </w:r>
    </w:p>
    <w:p>
      <w:pPr>
        <w:ind w:right="27" w:rightChars="13" w:firstLine="420"/>
        <w:rPr>
          <w:rFonts w:ascii="宋体"/>
          <w:sz w:val="24"/>
        </w:rPr>
      </w:pPr>
      <w:r>
        <w:rPr>
          <w:rFonts w:ascii="宋体"/>
          <w:sz w:val="24"/>
        </w:rPr>
        <w:t>项目名称：</w:t>
      </w:r>
      <w:r>
        <w:rPr>
          <w:rFonts w:hint="eastAsia" w:ascii="宋体"/>
          <w:sz w:val="24"/>
        </w:rPr>
        <w:t xml:space="preserve">                                          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项目</w:t>
      </w:r>
      <w:r>
        <w:rPr>
          <w:rFonts w:ascii="宋体"/>
          <w:sz w:val="24"/>
        </w:rPr>
        <w:t>编号：</w:t>
      </w:r>
      <w:r>
        <w:rPr>
          <w:rFonts w:hint="eastAsia" w:ascii="宋体"/>
          <w:sz w:val="24"/>
        </w:rPr>
        <w:t xml:space="preserve">     </w:t>
      </w:r>
    </w:p>
    <w:tbl>
      <w:tblPr>
        <w:tblStyle w:val="5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025"/>
        <w:gridCol w:w="1794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3" w:type="dxa"/>
            <w:noWrap w:val="0"/>
            <w:vAlign w:val="center"/>
          </w:tcPr>
          <w:p>
            <w:pPr>
              <w:widowControl/>
              <w:spacing w:before="136" w:after="136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widowControl/>
              <w:spacing w:before="136" w:after="136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spacing w:before="136" w:after="136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价格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before="136" w:after="136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widowControl/>
              <w:spacing w:before="136" w:after="136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spacing w:before="136" w:after="136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widowControl/>
              <w:spacing w:before="136" w:after="136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0" w:type="dxa"/>
            <w:gridSpan w:val="4"/>
            <w:noWrap w:val="0"/>
            <w:vAlign w:val="center"/>
          </w:tcPr>
          <w:p>
            <w:pPr>
              <w:widowControl/>
              <w:spacing w:before="136" w:after="136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合计金额（大写）：  </w:t>
            </w:r>
          </w:p>
        </w:tc>
      </w:tr>
    </w:tbl>
    <w:p>
      <w:pPr>
        <w:spacing w:line="380" w:lineRule="exact"/>
        <w:ind w:left="0" w:leftChars="0" w:right="27" w:rightChars="13" w:firstLine="420" w:firstLineChars="175"/>
        <w:rPr>
          <w:rFonts w:hint="eastAsia" w:ascii="宋体"/>
          <w:sz w:val="24"/>
          <w:lang w:eastAsia="zh-CN"/>
        </w:rPr>
      </w:pPr>
      <w:r>
        <w:rPr>
          <w:rFonts w:hint="eastAsia" w:ascii="宋体"/>
          <w:sz w:val="24"/>
        </w:rPr>
        <w:t>注: 1.所有报价均用人民币表示,所报价格是</w:t>
      </w:r>
      <w:r>
        <w:rPr>
          <w:rFonts w:hint="eastAsia" w:ascii="宋体"/>
          <w:sz w:val="24"/>
          <w:lang w:val="en-US" w:eastAsia="zh-CN"/>
        </w:rPr>
        <w:t>报告交付采购人的最终</w:t>
      </w:r>
      <w:r>
        <w:rPr>
          <w:rFonts w:hint="eastAsia" w:ascii="宋体"/>
          <w:sz w:val="24"/>
        </w:rPr>
        <w:t>价格，其总价即为履行合同的固定价格。</w:t>
      </w:r>
      <w:r>
        <w:rPr>
          <w:rFonts w:hint="eastAsia" w:ascii="宋体"/>
          <w:sz w:val="24"/>
          <w:lang w:val="en-US" w:eastAsia="zh-CN"/>
        </w:rPr>
        <w:t>编写、装订、</w:t>
      </w:r>
      <w:r>
        <w:rPr>
          <w:rFonts w:hint="eastAsia" w:ascii="宋体"/>
          <w:sz w:val="24"/>
        </w:rPr>
        <w:t>税金和保险等费用以及</w:t>
      </w:r>
      <w:r>
        <w:rPr>
          <w:rFonts w:hint="eastAsia" w:ascii="宋体"/>
          <w:sz w:val="24"/>
          <w:lang w:val="en-US" w:eastAsia="zh-CN"/>
        </w:rPr>
        <w:t>比选公告</w:t>
      </w:r>
      <w:r>
        <w:rPr>
          <w:rFonts w:hint="eastAsia" w:ascii="宋体"/>
          <w:sz w:val="24"/>
        </w:rPr>
        <w:t>规定的其他费用均应包含在报价中</w:t>
      </w:r>
      <w:r>
        <w:rPr>
          <w:rFonts w:hint="eastAsia" w:ascii="宋体"/>
          <w:sz w:val="24"/>
          <w:lang w:eastAsia="zh-CN"/>
        </w:rPr>
        <w:t>。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法定代表人或授权代表（签字或</w:t>
      </w:r>
      <w:r>
        <w:rPr>
          <w:rFonts w:hint="eastAsia" w:ascii="宋体"/>
          <w:sz w:val="24"/>
        </w:rPr>
        <w:t>加盖个人印章</w:t>
      </w:r>
      <w:r>
        <w:rPr>
          <w:rFonts w:hint="eastAsia" w:ascii="宋体" w:hAnsi="宋体"/>
          <w:color w:val="000000"/>
          <w:sz w:val="24"/>
        </w:rPr>
        <w:t>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期：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numPr>
          <w:ilvl w:val="0"/>
          <w:numId w:val="0"/>
        </w:numPr>
        <w:ind w:firstLine="640" w:firstLineChars="200"/>
        <w:rPr>
          <w:rFonts w:hint="default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="0" w:leftChars="0" w:firstLine="422" w:firstLineChars="175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四、资质及其他要求响应表：</w:t>
      </w:r>
    </w:p>
    <w:p>
      <w:pPr>
        <w:widowControl/>
        <w:spacing w:line="480" w:lineRule="auto"/>
        <w:jc w:val="center"/>
        <w:outlineLvl w:val="1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资质及其他要求响应表</w:t>
      </w:r>
    </w:p>
    <w:p>
      <w:pPr>
        <w:ind w:right="27" w:rightChars="13" w:firstLine="420"/>
        <w:rPr>
          <w:rFonts w:ascii="宋体"/>
          <w:sz w:val="24"/>
        </w:rPr>
      </w:pPr>
      <w:r>
        <w:rPr>
          <w:rFonts w:ascii="宋体"/>
          <w:sz w:val="24"/>
        </w:rPr>
        <w:t>项目名称：</w:t>
      </w:r>
      <w:r>
        <w:rPr>
          <w:rFonts w:hint="eastAsia" w:ascii="宋体"/>
          <w:sz w:val="24"/>
        </w:rPr>
        <w:t xml:space="preserve">                                          </w:t>
      </w:r>
    </w:p>
    <w:p>
      <w:pPr>
        <w:ind w:left="0" w:leftChars="0" w:firstLine="420" w:firstLineChars="175"/>
        <w:rPr>
          <w:rFonts w:ascii="宋体"/>
          <w:sz w:val="24"/>
        </w:rPr>
      </w:pPr>
      <w:r>
        <w:rPr>
          <w:rFonts w:hint="eastAsia" w:ascii="宋体"/>
          <w:sz w:val="24"/>
        </w:rPr>
        <w:t>项目</w:t>
      </w:r>
      <w:r>
        <w:rPr>
          <w:rFonts w:ascii="宋体"/>
          <w:sz w:val="24"/>
        </w:rPr>
        <w:t>编号：</w:t>
      </w:r>
    </w:p>
    <w:p>
      <w:pPr>
        <w:ind w:left="0" w:leftChars="0" w:firstLine="420" w:firstLineChars="175"/>
        <w:rPr>
          <w:rFonts w:hint="eastAsia"/>
          <w:sz w:val="24"/>
        </w:rPr>
      </w:pPr>
      <w:r>
        <w:rPr>
          <w:rFonts w:hint="eastAsia" w:ascii="宋体"/>
          <w:sz w:val="24"/>
        </w:rPr>
        <w:t xml:space="preserve"> </w:t>
      </w:r>
    </w:p>
    <w:tbl>
      <w:tblPr>
        <w:tblStyle w:val="5"/>
        <w:tblW w:w="8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60"/>
        <w:gridCol w:w="1243"/>
        <w:gridCol w:w="2129"/>
        <w:gridCol w:w="1467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项目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比选要求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响应内容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正/负</w:t>
            </w:r>
            <w:r>
              <w:rPr>
                <w:rFonts w:hint="eastAsia" w:ascii="宋体" w:hAnsi="宋体"/>
                <w:bCs/>
                <w:color w:val="000000"/>
                <w:spacing w:val="8"/>
                <w:sz w:val="24"/>
              </w:rPr>
              <w:t>偏离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......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ind w:left="0" w:leftChars="0" w:firstLine="420" w:firstLineChars="175"/>
        <w:rPr>
          <w:rFonts w:hint="eastAsia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 w:ascii="宋体" w:hAnsi="宋体"/>
          <w:sz w:val="24"/>
        </w:rPr>
        <w:t>1.供应商必须把</w:t>
      </w:r>
      <w:r>
        <w:rPr>
          <w:rFonts w:hint="eastAsia" w:ascii="宋体" w:hAnsi="宋体"/>
          <w:sz w:val="24"/>
          <w:lang w:val="en-US" w:eastAsia="zh-CN"/>
        </w:rPr>
        <w:t>比选要求的资质及其他要求全部</w:t>
      </w:r>
      <w:r>
        <w:rPr>
          <w:rFonts w:hint="eastAsia" w:ascii="宋体" w:hAnsi="宋体"/>
          <w:sz w:val="24"/>
        </w:rPr>
        <w:t>列入此表。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2.按照</w:t>
      </w:r>
      <w:r>
        <w:rPr>
          <w:rFonts w:hint="eastAsia" w:ascii="宋体" w:hAnsi="宋体"/>
          <w:sz w:val="24"/>
          <w:lang w:val="en-US" w:eastAsia="zh-CN"/>
        </w:rPr>
        <w:t>比选</w:t>
      </w:r>
      <w:r>
        <w:rPr>
          <w:rFonts w:hint="eastAsia" w:ascii="宋体" w:hAnsi="宋体"/>
          <w:sz w:val="24"/>
        </w:rPr>
        <w:t>要求的</w:t>
      </w:r>
      <w:r>
        <w:rPr>
          <w:rFonts w:hint="eastAsia" w:ascii="宋体" w:hAnsi="宋体"/>
          <w:sz w:val="24"/>
          <w:lang w:val="en-US" w:eastAsia="zh-CN"/>
        </w:rPr>
        <w:t>资质及其他要求的</w:t>
      </w:r>
      <w:r>
        <w:rPr>
          <w:rFonts w:hint="eastAsia" w:ascii="宋体" w:hAnsi="宋体"/>
          <w:sz w:val="24"/>
        </w:rPr>
        <w:t>顺序对应填写。</w:t>
      </w:r>
    </w:p>
    <w:p>
      <w:pPr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/>
          <w:sz w:val="24"/>
        </w:rPr>
        <w:t>供应商必须据实填写，不得虚假填写，否则，</w:t>
      </w:r>
      <w:r>
        <w:rPr>
          <w:rFonts w:hint="eastAsia" w:ascii="宋体" w:hAnsi="宋体"/>
          <w:color w:val="000000"/>
          <w:sz w:val="24"/>
        </w:rPr>
        <w:t>其响应文件无效并按规定追究其相关责任。</w:t>
      </w:r>
    </w:p>
    <w:p>
      <w:pPr>
        <w:rPr>
          <w:rFonts w:hint="eastAsia"/>
          <w:sz w:val="24"/>
        </w:rPr>
      </w:pP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法定代表人或授权代表（签字或</w:t>
      </w:r>
      <w:r>
        <w:rPr>
          <w:rFonts w:hint="eastAsia" w:ascii="宋体"/>
          <w:sz w:val="24"/>
        </w:rPr>
        <w:t>加盖个人印章</w:t>
      </w:r>
      <w:r>
        <w:rPr>
          <w:rFonts w:hint="eastAsia" w:ascii="宋体" w:hAnsi="宋体"/>
          <w:color w:val="000000"/>
          <w:sz w:val="24"/>
        </w:rPr>
        <w:t>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期：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供应商资质及其他要求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项目基本情况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雅安市疾病预防控制中心公共卫生服务能力提升项目总投资6250万元。项目包含：新建房屋4000㎡，预计投资3000万元；实验室改扩建1500㎡，预计投资1225万元；新增检测检验设备18台件，预计投资825万元；建设疾病预防控制信息化管理系统，预计投资1200万元。</w:t>
      </w:r>
    </w:p>
    <w:p>
      <w:pPr>
        <w:numPr>
          <w:ilvl w:val="0"/>
          <w:numId w:val="2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供应商资质及其他要求</w:t>
      </w:r>
    </w:p>
    <w:p>
      <w:pPr>
        <w:pStyle w:val="3"/>
        <w:numPr>
          <w:ilvl w:val="0"/>
          <w:numId w:val="3"/>
        </w:numPr>
        <w:spacing w:line="360" w:lineRule="auto"/>
        <w:ind w:left="421" w:leftChars="0" w:firstLine="0" w:firstLineChars="0"/>
        <w:rPr>
          <w:rFonts w:hint="default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  <w:t>供应商资质：</w:t>
      </w:r>
    </w:p>
    <w:p>
      <w:pPr>
        <w:pStyle w:val="3"/>
        <w:numPr>
          <w:numId w:val="0"/>
        </w:numPr>
        <w:spacing w:line="360" w:lineRule="auto"/>
        <w:ind w:left="421" w:leftChars="0"/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1.1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★</w:t>
      </w: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必须为入选“雅安市中介机构抽取系统”的工程咨询类公司（提供佐证资料）；</w:t>
      </w:r>
    </w:p>
    <w:p>
      <w:pPr>
        <w:pStyle w:val="3"/>
        <w:numPr>
          <w:numId w:val="0"/>
        </w:numPr>
        <w:spacing w:line="360" w:lineRule="auto"/>
        <w:ind w:left="421" w:leftChars="0"/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1.2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★</w:t>
      </w: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具有工程咨询乙级（含）以上资质（提供佐证资料）；</w:t>
      </w:r>
    </w:p>
    <w:p>
      <w:pPr>
        <w:pStyle w:val="3"/>
        <w:numPr>
          <w:ilvl w:val="0"/>
          <w:numId w:val="3"/>
        </w:numPr>
        <w:spacing w:line="360" w:lineRule="auto"/>
        <w:ind w:left="421" w:leftChars="0" w:firstLine="0" w:firstLineChars="0"/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其他要求：</w:t>
      </w:r>
    </w:p>
    <w:p>
      <w:pPr>
        <w:pStyle w:val="3"/>
        <w:numPr>
          <w:numId w:val="0"/>
        </w:numPr>
        <w:spacing w:line="360" w:lineRule="auto"/>
        <w:ind w:left="421" w:leftChars="0"/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2.1指定专人负责该项目可行性研究报告编制工作的对接、联系；</w:t>
      </w:r>
    </w:p>
    <w:p>
      <w:pPr>
        <w:pStyle w:val="3"/>
        <w:numPr>
          <w:numId w:val="0"/>
        </w:numPr>
        <w:spacing w:line="360" w:lineRule="auto"/>
        <w:ind w:left="421" w:leftChars="0"/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2.2具有工程类咨询工程师3人（含）以上团队（提供人员资格佐证资料及社保证明）；</w:t>
      </w:r>
    </w:p>
    <w:p>
      <w:pPr>
        <w:pStyle w:val="3"/>
        <w:numPr>
          <w:numId w:val="0"/>
        </w:numPr>
        <w:spacing w:line="360" w:lineRule="auto"/>
        <w:ind w:left="421" w:leftChars="0"/>
        <w:rPr>
          <w:rFonts w:hint="default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2.3有医疗卫生机构（含疾控机构）工程建设项目可行性研究报告编制经验（提供佐证资料）；</w:t>
      </w:r>
    </w:p>
    <w:p>
      <w:pPr>
        <w:pStyle w:val="3"/>
        <w:numPr>
          <w:numId w:val="0"/>
        </w:numPr>
        <w:spacing w:line="360" w:lineRule="auto"/>
        <w:ind w:left="421" w:leftChars="0"/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2.4合同签订后，三周内完成该项目可行性研究报告的编制；</w:t>
      </w:r>
    </w:p>
    <w:p>
      <w:pPr>
        <w:pStyle w:val="3"/>
        <w:numPr>
          <w:numId w:val="0"/>
        </w:numPr>
        <w:spacing w:line="360" w:lineRule="auto"/>
        <w:ind w:left="421" w:leftChars="0"/>
        <w:rPr>
          <w:rFonts w:hint="default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注：带“</w:t>
      </w:r>
      <w:r>
        <w:rPr>
          <w:rFonts w:hint="eastAsia" w:ascii="宋体" w:hAnsi="宋体" w:eastAsia="宋体" w:cs="宋体"/>
          <w:b/>
          <w:bCs/>
          <w:kern w:val="2"/>
          <w:sz w:val="21"/>
          <w:szCs w:val="24"/>
          <w:lang w:val="en-US" w:eastAsia="zh-CN" w:bidi="ar-SA"/>
        </w:rPr>
        <w:t>★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”的项目为实质性要求，不允许有负偏离，其他项目按照“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综合评分表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”进行评分；要求提供佐证资料的项目，如果未提供佐证资料则视为负偏离。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比选方法</w:t>
      </w:r>
    </w:p>
    <w:p>
      <w:pPr>
        <w:widowControl/>
        <w:numPr>
          <w:ilvl w:val="0"/>
          <w:numId w:val="0"/>
        </w:numPr>
        <w:shd w:val="clear" w:color="auto" w:fill="FFFFFF"/>
        <w:spacing w:before="136" w:after="136"/>
        <w:ind w:leftChars="175"/>
        <w:jc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综合评分表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52"/>
        <w:gridCol w:w="754"/>
        <w:gridCol w:w="424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noWrap w:val="0"/>
            <w:vAlign w:val="center"/>
          </w:tcPr>
          <w:p>
            <w:pPr>
              <w:spacing w:line="360" w:lineRule="auto"/>
              <w:ind w:firstLine="28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60" w:lineRule="auto"/>
              <w:ind w:firstLine="28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评分因素</w:t>
            </w:r>
          </w:p>
          <w:p>
            <w:pPr>
              <w:spacing w:line="360" w:lineRule="auto"/>
              <w:ind w:firstLine="28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及权重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60" w:lineRule="auto"/>
              <w:ind w:firstLine="28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360" w:lineRule="auto"/>
              <w:ind w:firstLine="28" w:firstLineChars="0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评分标准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color w:val="000000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﹪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综合评分法中的价格分统一采用低价优先法计算，即满足招标文件要求且投标价格最低的投标报价为评标基准价，其价格分为满分。其他投标人的价格分统一按照下列公式计算：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投标报价得分=(评标基准价／投标报价)×价格权值×100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一次性报价，</w:t>
            </w:r>
          </w:p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超过最高限价的报价为无效报价。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供应商资质30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%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spacing w:before="120" w:beforeLines="50" w:after="120" w:after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带“★”技术参数为实质性要求，不允许有负偏离。</w:t>
            </w:r>
          </w:p>
          <w:p>
            <w:pPr>
              <w:spacing w:before="120" w:beforeLines="50" w:after="120" w:afterLines="50"/>
              <w:rPr>
                <w:rFonts w:hint="eastAsia" w:ascii="宋体" w:hAnsi="宋体" w:eastAsia="等线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完全符合要求</w:t>
            </w:r>
            <w:r>
              <w:rPr>
                <w:rFonts w:hint="eastAsia" w:ascii="宋体" w:hAnsi="宋体"/>
                <w:szCs w:val="21"/>
              </w:rPr>
              <w:t>没有负偏离得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分；</w:t>
            </w:r>
          </w:p>
          <w:p>
            <w:pPr>
              <w:spacing w:line="36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供应商工程咨询资质为乙级（不含）以上的加10分。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未按要求提供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资料</w:t>
            </w:r>
            <w:r>
              <w:rPr>
                <w:rFonts w:hint="eastAsia" w:ascii="宋体" w:hAnsi="宋体" w:cs="宋体"/>
                <w:szCs w:val="21"/>
              </w:rPr>
              <w:t>的视为负偏离。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4240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以投标人</w:t>
            </w:r>
            <w:r>
              <w:rPr>
                <w:rFonts w:hint="eastAsia"/>
                <w:lang w:val="en-US" w:eastAsia="zh-CN"/>
              </w:rPr>
              <w:t>2019年至今的</w:t>
            </w:r>
            <w:r>
              <w:rPr>
                <w:rFonts w:hint="eastAsia"/>
              </w:rPr>
              <w:t>业绩计算，每提供一</w:t>
            </w:r>
            <w:r>
              <w:rPr>
                <w:rFonts w:hint="eastAsia"/>
                <w:lang w:val="en-US" w:eastAsia="zh-CN"/>
              </w:rPr>
              <w:t>份非医疗卫生机构的</w:t>
            </w:r>
            <w:r>
              <w:rPr>
                <w:rFonts w:hint="eastAsia"/>
              </w:rPr>
              <w:t>合同得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分，最多不超过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val="en-US" w:eastAsia="zh-CN"/>
              </w:rPr>
              <w:t>每提供一份医疗卫生机构（含疾控机构）的合同得4分，</w:t>
            </w:r>
            <w:r>
              <w:rPr>
                <w:rFonts w:hint="eastAsia"/>
              </w:rPr>
              <w:t>最多不超过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2.1、2.2、2.4项无负偏离得12分，一项负偏离扣4分。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未按要求提供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资料</w:t>
            </w:r>
            <w:r>
              <w:rPr>
                <w:rFonts w:hint="eastAsia" w:ascii="宋体" w:hAnsi="宋体" w:cs="宋体"/>
                <w:szCs w:val="21"/>
              </w:rPr>
              <w:t>的视为负偏离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业绩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以合同为准（复印件加盖鲜章）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17CC8"/>
    <w:multiLevelType w:val="singleLevel"/>
    <w:tmpl w:val="AB917CC8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1" w:leftChars="0" w:firstLine="0" w:firstLineChars="0"/>
      </w:pPr>
    </w:lvl>
  </w:abstractNum>
  <w:abstractNum w:abstractNumId="1">
    <w:nsid w:val="C5540277"/>
    <w:multiLevelType w:val="singleLevel"/>
    <w:tmpl w:val="C55402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C9A170C"/>
    <w:multiLevelType w:val="singleLevel"/>
    <w:tmpl w:val="1C9A17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A38DD"/>
    <w:rsid w:val="093C185E"/>
    <w:rsid w:val="0F3F3A7C"/>
    <w:rsid w:val="14E6104F"/>
    <w:rsid w:val="189E1700"/>
    <w:rsid w:val="1BC86E75"/>
    <w:rsid w:val="1DE03715"/>
    <w:rsid w:val="1E6E7EBE"/>
    <w:rsid w:val="2537393C"/>
    <w:rsid w:val="275F5EE5"/>
    <w:rsid w:val="2F3B59B9"/>
    <w:rsid w:val="2F953391"/>
    <w:rsid w:val="31F02C60"/>
    <w:rsid w:val="39E3507A"/>
    <w:rsid w:val="3C7C5F2B"/>
    <w:rsid w:val="47D34A2E"/>
    <w:rsid w:val="4D921EF9"/>
    <w:rsid w:val="505A2F7C"/>
    <w:rsid w:val="5DA44456"/>
    <w:rsid w:val="62F009F9"/>
    <w:rsid w:val="6A047A04"/>
    <w:rsid w:val="70CE022D"/>
    <w:rsid w:val="738D53C8"/>
    <w:rsid w:val="7C5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2021-04-26T06:54:00Z</dcterms:created>
  <dc:creator>123</dc:creator>
  <cp:lastModifiedBy>123</cp:lastModifiedBy>
  <dcterms:modified xsi:type="dcterms:W3CDTF">2021-05-21T07:58:56Z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7E0970E1CFE84779BAA051DD6C6A8305</vt:lpwstr>
  </property>
</Properties>
</file>